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90E" w:rsidRDefault="0021490E" w:rsidP="002149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490E">
        <w:rPr>
          <w:rFonts w:ascii="Times New Roman" w:hAnsi="Times New Roman" w:cs="Times New Roman"/>
          <w:b/>
          <w:sz w:val="28"/>
          <w:szCs w:val="28"/>
          <w:lang w:val="ru-RU"/>
        </w:rPr>
        <w:t>Лекция 21-22</w:t>
      </w:r>
      <w:r w:rsidRPr="0021490E">
        <w:rPr>
          <w:rFonts w:ascii="Times New Roman" w:hAnsi="Times New Roman" w:cs="Times New Roman"/>
          <w:b/>
          <w:sz w:val="28"/>
          <w:szCs w:val="28"/>
          <w:lang w:val="ru-RU"/>
        </w:rPr>
        <w:t>. История моего города (история возникновения, развития)</w:t>
      </w:r>
    </w:p>
    <w:p w:rsidR="0021490E" w:rsidRDefault="0021490E" w:rsidP="002149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1490E" w:rsidRDefault="0021490E" w:rsidP="0021490E">
      <w:pPr>
        <w:spacing w:after="0" w:line="240" w:lineRule="auto"/>
        <w:ind w:firstLine="708"/>
        <w:jc w:val="both"/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</w:pP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12 февраля 1949 года летчик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Аятской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геолого-разведочной экспедиции Михаил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Сургутанов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вылетел в очередной рейс из Николаевки Тарановского района, где базировались поисковики, в Кустанай.</w:t>
      </w:r>
      <w:r w:rsidRPr="0021490E">
        <w:rPr>
          <w:rFonts w:ascii="Arial" w:hAnsi="Arial" w:cs="Arial"/>
          <w:color w:val="252820"/>
          <w:sz w:val="20"/>
          <w:szCs w:val="20"/>
          <w:lang w:val="ru-RU"/>
        </w:rPr>
        <w:br/>
      </w:r>
      <w:r>
        <w:rPr>
          <w:rFonts w:ascii="Arial" w:hAnsi="Arial" w:cs="Arial"/>
          <w:noProof/>
          <w:color w:val="252820"/>
          <w:sz w:val="20"/>
          <w:szCs w:val="20"/>
          <w:lang w:val="ru-RU" w:eastAsia="ru-RU" w:bidi="ar-SA"/>
        </w:rPr>
        <w:drawing>
          <wp:inline distT="0" distB="0" distL="0" distR="0">
            <wp:extent cx="4762500" cy="2828925"/>
            <wp:effectExtent l="0" t="0" r="0" b="9525"/>
            <wp:docPr id="7" name="Рисунок 7" descr="Вечер у кинотеатра &quot;Дружба&quot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ечер у кинотеатра &quot;Дружба&quot;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>Вечер у кинотеатра "</w:t>
      </w:r>
      <w:proofErr w:type="spellStart"/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>Дружба".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Когда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пролетал над урочищем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Сарбай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, </w:t>
      </w:r>
      <w:r>
        <w:rPr>
          <w:rFonts w:ascii="Arial" w:hAnsi="Arial" w:cs="Arial"/>
          <w:color w:val="252820"/>
          <w:sz w:val="20"/>
          <w:szCs w:val="20"/>
          <w:shd w:val="clear" w:color="auto" w:fill="F7F7F7"/>
        </w:rPr>
        <w:t> 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обратил внимание на то, что компас самолета повел себя необычно: его стрелку что-то явно тянуло влево, к югу.</w:t>
      </w:r>
      <w:r>
        <w:rPr>
          <w:rFonts w:ascii="Arial" w:hAnsi="Arial" w:cs="Arial"/>
          <w:color w:val="252820"/>
          <w:sz w:val="20"/>
          <w:szCs w:val="20"/>
          <w:shd w:val="clear" w:color="auto" w:fill="F7F7F7"/>
        </w:rPr>
        <w:t> 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Через пару дней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Сургутанов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специально взял курс на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Сарбай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и убедился в своей догадке: компас что-то сбивало с толку, скорее всего – подземные магнитные руды. Наблюдательный пилот написал об этом в Министерство геологии. Там его записку без внимания не оставили, к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Сарабаю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отправили геологов и геофизиков. 9 апреля того же года в Уральском геологическом управлении под номером 1001 была зарегистрирована заявка на открытие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Сарбайского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железорудного месторождения.</w:t>
      </w:r>
      <w:r>
        <w:rPr>
          <w:rFonts w:ascii="Arial" w:hAnsi="Arial" w:cs="Arial"/>
          <w:noProof/>
          <w:color w:val="252820"/>
          <w:sz w:val="20"/>
          <w:szCs w:val="20"/>
          <w:lang w:val="ru-RU" w:eastAsia="ru-RU" w:bidi="ar-SA"/>
        </w:rPr>
        <w:drawing>
          <wp:inline distT="0" distB="0" distL="0" distR="0">
            <wp:extent cx="4762500" cy="2333625"/>
            <wp:effectExtent l="0" t="0" r="0" b="9525"/>
            <wp:docPr id="6" name="Рисунок 6" descr="Город Рудный - проспект Комсомольский, 3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ород Рудный - проспект Комсомольский, 36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>Город Рудный - проспект Комсомольский, 36.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Во время исследования урочища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Сарбай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и его окрестностей, проводимого под руководством геофизика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В.П.Носикова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, была обнаружена еще одна крупная аномалия, названная Соколовской, поскольку залегала неподалеку от Соколовского свиноводческого совхоза. Геологи работали как одержимые. Чтобы доказать богатейшее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Сарбайское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месторождение, было пробурено 754 скважины колонкового бурения общей глубиной более 190 тысяч погонных метров.</w:t>
      </w:r>
    </w:p>
    <w:p w:rsidR="0021490E" w:rsidRPr="0021490E" w:rsidRDefault="0021490E" w:rsidP="002149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bookmarkStart w:id="0" w:name="_GoBack"/>
      <w:bookmarkEnd w:id="0"/>
      <w:r>
        <w:rPr>
          <w:rFonts w:ascii="Arial" w:hAnsi="Arial" w:cs="Arial"/>
          <w:noProof/>
          <w:color w:val="252820"/>
          <w:sz w:val="20"/>
          <w:szCs w:val="20"/>
          <w:lang w:val="ru-RU" w:eastAsia="ru-RU" w:bidi="ar-SA"/>
        </w:rPr>
        <w:lastRenderedPageBreak/>
        <w:drawing>
          <wp:inline distT="0" distB="0" distL="0" distR="0">
            <wp:extent cx="4762500" cy="3067050"/>
            <wp:effectExtent l="0" t="0" r="0" b="0"/>
            <wp:docPr id="5" name="Рисунок 5" descr="Демонстрация по случаю праздника 1 Мая в городе Рудно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емонстрация по случаю праздника 1 Мая в городе Рудном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 xml:space="preserve">Демонстрация по случаю праздника 1 Мая в городе </w:t>
      </w:r>
      <w:proofErr w:type="spellStart"/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>Рудном.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На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Соколовском – 835 скважин общей глубиной 200 тысяч погонных метров. Выводы геологов были ошеломляющими: содержание железа в руде – 43 - 45%. А запасы таких ценных магнетитовых руд на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Сарбайском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и Соколовском месторождениях – примерно 1 миллиард 750 миллионов тонн! Залегают рудные тела на глубине от 35 до 120 метров. Большой Тургай поверг в изумление весь мир.</w:t>
      </w:r>
      <w:r>
        <w:rPr>
          <w:rFonts w:ascii="Arial" w:hAnsi="Arial" w:cs="Arial"/>
          <w:noProof/>
          <w:color w:val="252820"/>
          <w:sz w:val="20"/>
          <w:szCs w:val="20"/>
          <w:lang w:val="ru-RU" w:eastAsia="ru-RU" w:bidi="ar-SA"/>
        </w:rPr>
        <w:drawing>
          <wp:inline distT="0" distB="0" distL="0" distR="0">
            <wp:extent cx="4762500" cy="3048000"/>
            <wp:effectExtent l="0" t="0" r="0" b="0"/>
            <wp:docPr id="4" name="Рисунок 4" descr="Город Рудный. Конец 50-ых годов прошлого столетия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ород Рудный. Конец 50-ых годов прошлого столетия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 xml:space="preserve">Город Рудный. Конец 50-ых годов прошлого </w:t>
      </w:r>
      <w:proofErr w:type="spellStart"/>
      <w:proofErr w:type="gramStart"/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>столетия.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Эти</w:t>
      </w:r>
      <w:proofErr w:type="spellEnd"/>
      <w:proofErr w:type="gram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запасы в три раза превышали мощность такого известного месторождения, как Эльзас – Лотарингское, на базе которого работала почти вся черная металлургия Западной Европы, и в полтора раза больше всех обнаруженных запасов железных руд в США! И это были размеры только разведанных запасов, но у геологов есть еще и такой термин – перспективные запасы. А знаете ли вы, какой фантастической цифрой обозначили геологи такие перспективы Большого Тургая? 25 миллиардов тонн! Многие геологи Большого Тургая, а потом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ССГОКа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по праву считали себя учениками С.Д. Батищева-Тарасова. Со временем стало ясно, что он был одним из крупнейших геологов ХХ века, и все успехи геологоразведчиков Казахстана связаны с его именем.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С.Д.Батищев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-Тарасов долгое время работал главным инженером Кустанайского геологоразведочного треста, который был специально создан в Кустанае для изучения минеральных богатств Тургайского прогиба. Потом он был преобразован в Северо-Казахстанское управление.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С.Д.Батищев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-Тарасов координировал и направлял все поисковые работы подчиненных ему экспедиций. Весь его незаурядный талант и огромные организаторские способности нашли приложение на просторах Большого Тургая.</w:t>
      </w:r>
      <w:r>
        <w:rPr>
          <w:rFonts w:ascii="Arial" w:hAnsi="Arial" w:cs="Arial"/>
          <w:color w:val="252820"/>
          <w:sz w:val="20"/>
          <w:szCs w:val="20"/>
          <w:shd w:val="clear" w:color="auto" w:fill="F7F7F7"/>
        </w:rPr>
        <w:t> 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С годами, перешагнув 90-летний рубеж своей жизни, И.А. Кочергин стал старейшим геологом страны. Разведано, сделано и написано книг за такую долгую жизнь было немало. Но самыми яркими для него всегда оставались те 15 лет, 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lastRenderedPageBreak/>
        <w:t xml:space="preserve">которые были отданы разведке железорудных месторождений Большого Тургая. Это он проверял расшифровку выявленной М.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Сургутановым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магнитной аномалии в районе озера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Сарбай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, а значит и стал зачинателем геологоразведочных работ на месте будущих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ССГОКа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и нашего города. Пожалуй, никто так не верил в Соколовскую руду, как верил в нее главный геолог Соколовской партии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В.К.Пятунин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. Из первых четырех скважин руда попалась лишь в первой, немного в третьей. Бурить дальше или нет – вопрос был спорный.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В.К.Пятунин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убедил всех – бурить!</w:t>
      </w:r>
      <w:r>
        <w:rPr>
          <w:rFonts w:ascii="Arial" w:hAnsi="Arial" w:cs="Arial"/>
          <w:noProof/>
          <w:color w:val="252820"/>
          <w:sz w:val="20"/>
          <w:szCs w:val="20"/>
          <w:lang w:val="ru-RU" w:eastAsia="ru-RU" w:bidi="ar-SA"/>
        </w:rPr>
        <w:drawing>
          <wp:inline distT="0" distB="0" distL="0" distR="0">
            <wp:extent cx="4762500" cy="3714750"/>
            <wp:effectExtent l="0" t="0" r="0" b="0"/>
            <wp:docPr id="3" name="Рисунок 3" descr="Рудный. Начало 60-ых годов XX век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удный. Начало 60-ых годов XX век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 xml:space="preserve">Рудный. Начало 60-ых годов </w:t>
      </w:r>
      <w:r>
        <w:rPr>
          <w:rStyle w:val="article-image-title"/>
          <w:rFonts w:ascii="Arial" w:hAnsi="Arial" w:cs="Arial"/>
          <w:color w:val="252820"/>
          <w:sz w:val="20"/>
          <w:szCs w:val="20"/>
        </w:rPr>
        <w:t>XX</w:t>
      </w:r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 xml:space="preserve"> века.</w:t>
      </w:r>
      <w:r>
        <w:rPr>
          <w:rFonts w:ascii="Arial" w:hAnsi="Arial" w:cs="Arial"/>
          <w:color w:val="252820"/>
          <w:sz w:val="20"/>
          <w:szCs w:val="20"/>
          <w:shd w:val="clear" w:color="auto" w:fill="F7F7F7"/>
        </w:rPr>
        <w:t> 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И только одиннадцатая скважина выдала внушительный, тяжелый свинцово-дымчатый керн Соколовской руды. Чуть позже Соколовский карьер станет первым. Отсюда уйдет и первая руда в Челябинск, отсюда начнется и великая стройка. «Нам под силу землю раздвинуть, чтобы добыть ее сокровища», - страстно говорил на заре рождения комбината и города главный геолог Кустанайского геологического управления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Д.Д.Топорков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. И уже как геолог-профессионал, ученый-труженик добавил: «Здесь будут и рудники, и комбинат, и новые города!».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Д.Д.Топорков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был непосредственным руководителем геологоразведочных работ, и именно Кустанайский период его жизни оказался самым мощным и плодотворным. За разведку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Аятских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руд он был удостоен ордена Трудового Красного Знамени. Потом был орден Ленина, а в 1957 году за открытие и разведку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Соколовско-Сарбайской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группы железорудных месторождений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Д.Д.Топоркову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была присуждена Ленинская премия. С ним вместе этой чести были удостоены его соратники: главный инженер Кустанайского геологического треста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С.Д.Батищев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-Тарасов, бывший начальник Уральского геологического управления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С.В.Горюнов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, главный геолог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Сарбайской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геологической экспедиции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И.А.Кочергин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, главный инженер этой экспедиции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О.Ф.Родин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, главный геолог Соколовской геологоразведочной партии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В.К.Пятунин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, начальник аэромагнитной партии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В.П.Носиков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и летчик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М.Г.Сургутанов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. Они подтвердили: в этих землях залегает мощнейшее рудное тело. Открыватели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Сарбайского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месторождения железных руд – летчик и геологи – были удостоены Ленинской премии, одной из главных наград той поры. Металлургия послевоенной страны нуждалась в сыре.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Окунтуривание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месторождения, определение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запаов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, разбивка карьера. Один из них назвали Соколовским.</w:t>
      </w:r>
      <w:r>
        <w:rPr>
          <w:rFonts w:ascii="Arial" w:hAnsi="Arial" w:cs="Arial"/>
          <w:noProof/>
          <w:color w:val="252820"/>
          <w:sz w:val="20"/>
          <w:szCs w:val="20"/>
          <w:lang w:val="ru-RU" w:eastAsia="ru-RU" w:bidi="ar-SA"/>
        </w:rPr>
        <w:lastRenderedPageBreak/>
        <w:drawing>
          <wp:inline distT="0" distB="0" distL="0" distR="0">
            <wp:extent cx="5715000" cy="3057525"/>
            <wp:effectExtent l="0" t="0" r="0" b="9525"/>
            <wp:docPr id="2" name="Рисунок 2" descr="Улица 50-ти летия ВЛКСМ. 1974 год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Улица 50-ти летия ВЛКСМ. 1974 год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 xml:space="preserve">Улица 50-ти </w:t>
      </w:r>
      <w:proofErr w:type="spellStart"/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>летия</w:t>
      </w:r>
      <w:proofErr w:type="spellEnd"/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 xml:space="preserve"> ВЛКСМ. 1974 год.</w:t>
      </w:r>
      <w:r>
        <w:rPr>
          <w:rFonts w:ascii="Arial" w:hAnsi="Arial" w:cs="Arial"/>
          <w:color w:val="252820"/>
          <w:sz w:val="20"/>
          <w:szCs w:val="20"/>
          <w:shd w:val="clear" w:color="auto" w:fill="F7F7F7"/>
        </w:rPr>
        <w:t> 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30 июня 1954 года принято постановление Совета Министров СССР о начале строительства здесь горно-обогатительного комбината. Рядом с ним было предусмотрено строительство небольшого рабочего поселка. Летом 19545 года на строительство мощнейшего в стране и в мире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Соколовско-Сарбайского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комбинат со всех концов Союза по комсомольским путевкам приехали молодые специалисты и рабочие. Ехали по комсомольским путевкам со всех концов Советского Союза и по коллективному набору, и не организованная, но зато одержимая романтикой и поиском, </w:t>
      </w:r>
      <w:proofErr w:type="spellStart"/>
      <w:proofErr w:type="gram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молодежь.К</w:t>
      </w:r>
      <w:proofErr w:type="spellEnd"/>
      <w:proofErr w:type="gram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1960 году только одних строителей было уже более 11 тысяч человек, а весь будущий город насчитывал почти 30 тысяч человек. К пятилетию города в 1962 году численность населения составила 75 тысяч, из них 10 тысяч были уже юные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рудничане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, рожденные на железорудной целине… Летом 1956 года Президиум Верховного Совета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КазССР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принял Указ, в котором было сказано: «Отнести к категории рабочих поселков населенный пункт при строительстве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ССГОКа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Кустанайского района Кустанайской области, присвоив ему наименование «рабочий поселок Рудный»». Так называли поселок строители треста «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Скоколоврудстрой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». Горняки называли его </w:t>
      </w:r>
      <w:proofErr w:type="gram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по своему</w:t>
      </w:r>
      <w:proofErr w:type="gram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–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Рудногорск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. Через года, 30 августа 1957 года Президиум Верховного Совета республики преобразовал рабочий поселок Рудный в город, сохранив за ним то же название. В городе проживает 120</w:t>
      </w:r>
      <w:r>
        <w:rPr>
          <w:rFonts w:ascii="Arial" w:hAnsi="Arial" w:cs="Arial"/>
          <w:color w:val="252820"/>
          <w:sz w:val="20"/>
          <w:szCs w:val="20"/>
          <w:shd w:val="clear" w:color="auto" w:fill="F7F7F7"/>
        </w:rPr>
        <w:t> 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000 человек. Расстояние от областного центра – 46 километров.</w:t>
      </w:r>
      <w:r>
        <w:rPr>
          <w:rFonts w:ascii="Arial" w:hAnsi="Arial" w:cs="Arial"/>
          <w:noProof/>
          <w:color w:val="252820"/>
          <w:sz w:val="20"/>
          <w:szCs w:val="20"/>
          <w:lang w:val="ru-RU" w:eastAsia="ru-RU" w:bidi="ar-SA"/>
        </w:rPr>
        <w:drawing>
          <wp:inline distT="0" distB="0" distL="0" distR="0">
            <wp:extent cx="5686425" cy="3238500"/>
            <wp:effectExtent l="0" t="0" r="9525" b="0"/>
            <wp:docPr id="1" name="Рисунок 1" descr="Эта фотография сделана с телевышки город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Эта фотография сделана с телевышки города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90E">
        <w:rPr>
          <w:rStyle w:val="article-image-title"/>
          <w:rFonts w:ascii="Arial" w:hAnsi="Arial" w:cs="Arial"/>
          <w:color w:val="252820"/>
          <w:sz w:val="20"/>
          <w:szCs w:val="20"/>
          <w:lang w:val="ru-RU"/>
        </w:rPr>
        <w:t>Эта фотография сделана с телевышки города.</w:t>
      </w:r>
      <w:r>
        <w:rPr>
          <w:rFonts w:ascii="Arial" w:hAnsi="Arial" w:cs="Arial"/>
          <w:color w:val="252820"/>
          <w:sz w:val="20"/>
          <w:szCs w:val="20"/>
          <w:shd w:val="clear" w:color="auto" w:fill="F7F7F7"/>
        </w:rPr>
        <w:t> 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Промышленными предприятиями города производится более 40 видов продукции. В районе будущего кинотеатра имени ВЛКСМ (Всесоюзного Ленинского Коммунистического Союза Молодежи) располагался большой палаточный городок. Его по </w:t>
      </w:r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lastRenderedPageBreak/>
        <w:t xml:space="preserve">количеству палаток и называли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Семидесятипалатинском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! Другие палаточные городки находились на месте 39-го квартала, около поселка Комсомольский и в районе хлебозавода. Жили первые новоселы более чем в 200 палатках по 20 человек в каждой. Палаточные городки имели свои улицы, название которых говорит само за себя. Некоторые из них до сих пор сохранились в городе – Строительная, Пионерская. Другие обрели новую жизнь – Украинская, Киевская. Уже к концу 1957 года палаточный городок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Семидесятипалатинск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заметно поредел. Это было хорошим признаком – значит люди перебирались в капитальные дома. Пусть это были пока сборно-щитовые дома барачного типа, но не палатки же! Людей принимала первая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рудненская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улица – Строительная.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Восьмиквартирные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двухэтажки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стоят здесь как свидетели той ушедшей эпохи. В 1959 году по улице Пионерской, не скрывая своего удивления и восхищения, шел бывший посол США в СССР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Аверел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Гарриман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. А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Гарримана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сопровождали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Н.С.Струков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– заместитель председателя облисполкома,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Е.А.Морозов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– председатель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Рудненского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городского Совета,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Н.Ф.Сандригайло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– директор строящегося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ССГОКа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,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Я.М.Гиммельфарб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– управляющий трестом «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Соколоврудстрой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».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Рудничане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вели гостей по переполненной народом улице в новенькое кафе «Строитель» (ныне ресторан «Ретро») на обед.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Я.М.Гиммельфарб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 с гордостью сказал А </w:t>
      </w:r>
      <w:proofErr w:type="spell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Герриману</w:t>
      </w:r>
      <w:proofErr w:type="spell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 xml:space="preserve">: «Эта улица у нас вроде вашего Бродвея?» </w:t>
      </w:r>
      <w:proofErr w:type="gramStart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«Наверное</w:t>
      </w:r>
      <w:proofErr w:type="gramEnd"/>
      <w:r w:rsidRPr="0021490E">
        <w:rPr>
          <w:rFonts w:ascii="Arial" w:hAnsi="Arial" w:cs="Arial"/>
          <w:color w:val="252820"/>
          <w:sz w:val="20"/>
          <w:szCs w:val="20"/>
          <w:shd w:val="clear" w:color="auto" w:fill="F7F7F7"/>
          <w:lang w:val="ru-RU"/>
        </w:rPr>
        <w:t>, и Бродвей так зарождался», - ответил американец. Кстати, на обед американцам подавали наилучшие угощения и обязательно бешбармак и кумыс.</w:t>
      </w:r>
    </w:p>
    <w:p w:rsidR="00DB3350" w:rsidRPr="0021490E" w:rsidRDefault="00DB3350" w:rsidP="0021490E">
      <w:pPr>
        <w:jc w:val="both"/>
        <w:rPr>
          <w:lang w:val="ru-RU"/>
        </w:rPr>
      </w:pPr>
    </w:p>
    <w:sectPr w:rsidR="00DB3350" w:rsidRPr="00214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6D6"/>
    <w:rsid w:val="0021490E"/>
    <w:rsid w:val="007248E7"/>
    <w:rsid w:val="00DB3350"/>
    <w:rsid w:val="00DF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FD4B1"/>
  <w15:chartTrackingRefBased/>
  <w15:docId w15:val="{4874D5E3-2252-45D3-81E1-30C360FD7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90E"/>
    <w:pPr>
      <w:spacing w:after="200" w:line="276" w:lineRule="auto"/>
    </w:pPr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-image-title">
    <w:name w:val="article-image-title"/>
    <w:basedOn w:val="a0"/>
    <w:rsid w:val="00214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2021-02-07T06:06:00Z</dcterms:created>
  <dcterms:modified xsi:type="dcterms:W3CDTF">2021-02-07T06:18:00Z</dcterms:modified>
</cp:coreProperties>
</file>